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numPr>
          <w:ilvl w:val="1"/>
          <w:numId w:val="0"/>
        </w:numPr>
        <w:spacing w:beforeLines="0" w:afterLines="0" w:line="500" w:lineRule="exact"/>
        <w:jc w:val="left"/>
        <w:rPr>
          <w:rFonts w:hint="eastAsia" w:hAnsi="黑体" w:cs="黑体"/>
          <w:bCs/>
          <w:sz w:val="32"/>
          <w:szCs w:val="32"/>
        </w:rPr>
      </w:pPr>
      <w:r>
        <w:rPr>
          <w:rFonts w:hint="eastAsia" w:hAnsi="黑体" w:cs="黑体"/>
          <w:bCs/>
          <w:sz w:val="32"/>
          <w:szCs w:val="32"/>
        </w:rPr>
        <w:t>附件2</w:t>
      </w:r>
    </w:p>
    <w:p>
      <w:pPr>
        <w:pStyle w:val="8"/>
      </w:pPr>
    </w:p>
    <w:p>
      <w:pPr>
        <w:numPr>
          <w:ilvl w:val="1"/>
          <w:numId w:val="0"/>
        </w:numPr>
        <w:spacing w:line="440" w:lineRule="exact"/>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6"/>
          <w:szCs w:val="36"/>
        </w:rPr>
        <w:t>现场操作考核评价指引</w:t>
      </w:r>
    </w:p>
    <w:p>
      <w:pPr>
        <w:pStyle w:val="8"/>
        <w:spacing w:line="240" w:lineRule="exact"/>
      </w:pPr>
    </w:p>
    <w:tbl>
      <w:tblPr>
        <w:tblStyle w:val="4"/>
        <w:tblW w:w="1526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694"/>
        <w:gridCol w:w="4254"/>
        <w:gridCol w:w="86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2" w:hRule="atLeast"/>
          <w:tblHeader/>
          <w:jc w:val="center"/>
        </w:trPr>
        <w:tc>
          <w:tcPr>
            <w:tcW w:w="1673"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考核项目</w:t>
            </w:r>
          </w:p>
        </w:tc>
        <w:tc>
          <w:tcPr>
            <w:tcW w:w="4948" w:type="dxa"/>
            <w:gridSpan w:val="2"/>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考核内容及评分</w:t>
            </w:r>
          </w:p>
        </w:tc>
        <w:tc>
          <w:tcPr>
            <w:tcW w:w="8640"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评价指引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一、安全防护</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正确使用安全防护用具，合理布置警示标识（甲级3分/乙级4分）</w:t>
            </w:r>
          </w:p>
        </w:tc>
        <w:tc>
          <w:tcPr>
            <w:tcW w:w="8640" w:type="dxa"/>
            <w:tcBorders>
              <w:top w:val="single" w:color="auto" w:sz="8" w:space="0"/>
            </w:tcBorders>
            <w:shd w:val="clear" w:color="auto" w:fill="auto"/>
            <w:vAlign w:val="center"/>
          </w:tcPr>
          <w:p>
            <w:pPr>
              <w:numPr>
                <w:ilvl w:val="0"/>
                <w:numId w:val="3"/>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根据考核内容、考核场地环境要求佩戴相应的安全防护用具</w:t>
            </w:r>
          </w:p>
          <w:p>
            <w:pPr>
              <w:numPr>
                <w:ilvl w:val="0"/>
                <w:numId w:val="3"/>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根据需要穿戴防静电服、使用防爆设备</w:t>
            </w:r>
          </w:p>
          <w:p>
            <w:pPr>
              <w:numPr>
                <w:ilvl w:val="0"/>
                <w:numId w:val="3"/>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检测现场放置警戒牌、警戒线等警示标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color w:val="000000"/>
                <w:kern w:val="0"/>
                <w:sz w:val="24"/>
              </w:rPr>
            </w:pPr>
          </w:p>
        </w:tc>
        <w:tc>
          <w:tcPr>
            <w:tcW w:w="694" w:type="dxa"/>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遵守安全制度，符合安全作业要求</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（甲级3分/乙级4分）</w:t>
            </w:r>
          </w:p>
        </w:tc>
        <w:tc>
          <w:tcPr>
            <w:tcW w:w="8640" w:type="dxa"/>
            <w:shd w:val="clear" w:color="auto" w:fill="auto"/>
            <w:vAlign w:val="center"/>
          </w:tcPr>
          <w:p>
            <w:pPr>
              <w:numPr>
                <w:ilvl w:val="0"/>
                <w:numId w:val="4"/>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检测组长进行安全作业交底</w:t>
            </w:r>
          </w:p>
          <w:p>
            <w:pPr>
              <w:numPr>
                <w:ilvl w:val="0"/>
                <w:numId w:val="4"/>
              </w:numPr>
              <w:spacing w:line="294" w:lineRule="exact"/>
              <w:ind w:left="421" w:leftChars="-30" w:right="-63" w:rightChars="-30" w:hanging="484" w:hangingChars="202"/>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遵守受检单位及其他相关安全制度</w:t>
            </w:r>
          </w:p>
          <w:p>
            <w:pPr>
              <w:numPr>
                <w:ilvl w:val="0"/>
                <w:numId w:val="4"/>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符合《雷电防护装置检测作业安全规范》QX/T 560-2020以及《防雷装置检测服务规范》GB/T 32938-2016 附录C规定的检测人员安全作业操作规程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二、仪器设备</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仪器设备种类、性能满足检测要求</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（甲级3分/乙级4分）</w:t>
            </w:r>
          </w:p>
        </w:tc>
        <w:tc>
          <w:tcPr>
            <w:tcW w:w="8640" w:type="dxa"/>
            <w:shd w:val="clear" w:color="auto" w:fill="auto"/>
            <w:vAlign w:val="center"/>
          </w:tcPr>
          <w:p>
            <w:pPr>
              <w:spacing w:line="294"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仪器种类满足检测要求，至少包括接地电阻测试仪、等电位测试仪、SPD测试仪、游标卡尺、拉力计、卷尺、大地网测试仪（甲级）、检测线，且性能满足38号令的要求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仪器设备状态良好，标识齐全</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（甲级3分/乙级4分）</w:t>
            </w:r>
          </w:p>
        </w:tc>
        <w:tc>
          <w:tcPr>
            <w:tcW w:w="8640" w:type="dxa"/>
            <w:shd w:val="clear" w:color="auto" w:fill="auto"/>
            <w:vAlign w:val="center"/>
          </w:tcPr>
          <w:p>
            <w:pPr>
              <w:spacing w:line="294"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仪器设备经过检定或校准，标识齐全，电量充足，仪器自检良好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673" w:type="dxa"/>
            <w:vMerge w:val="restart"/>
            <w:shd w:val="clear" w:color="auto" w:fill="auto"/>
            <w:vAlign w:val="center"/>
          </w:tcPr>
          <w:p>
            <w:pPr>
              <w:spacing w:line="294"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三、建筑物防雷装置检测</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合理制定检测方案，团队分工协作顺畅</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（甲级4分/乙级5分）</w:t>
            </w:r>
          </w:p>
        </w:tc>
        <w:tc>
          <w:tcPr>
            <w:tcW w:w="8640" w:type="dxa"/>
            <w:shd w:val="clear" w:color="auto" w:fill="auto"/>
            <w:vAlign w:val="center"/>
          </w:tcPr>
          <w:p>
            <w:pPr>
              <w:numPr>
                <w:ilvl w:val="0"/>
                <w:numId w:val="5"/>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组长介绍检测方案，检测思路清晰，方案完整，并按方案系统完成检测</w:t>
            </w:r>
          </w:p>
          <w:p>
            <w:pPr>
              <w:numPr>
                <w:ilvl w:val="0"/>
                <w:numId w:val="5"/>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组长进行合理分工</w:t>
            </w:r>
          </w:p>
          <w:p>
            <w:pPr>
              <w:numPr>
                <w:ilvl w:val="0"/>
                <w:numId w:val="5"/>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团队沟通顺畅、有效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*正确对接闪器相关参数进行检测</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6"/>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检查接闪器类型、使用材料、安装位置、保护范围、外观、焊接质量、锈蚀状况及附着电气线路情况等</w:t>
            </w:r>
          </w:p>
          <w:p>
            <w:pPr>
              <w:numPr>
                <w:ilvl w:val="0"/>
                <w:numId w:val="6"/>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测量接闪器规格、支架高度、支架间距、网格尺寸、支持件垂直拉力、焊接长度、与引下线电气连接等参数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*正确对引下线相关参数进行检测</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检查使用材料、敷设方式、外观、焊接质量、锈蚀状况、数量、专设引下线防机械损伤保护和防接触电压措施等</w:t>
            </w:r>
          </w:p>
          <w:p>
            <w:pPr>
              <w:numPr>
                <w:ilvl w:val="0"/>
                <w:numId w:val="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测量引下线规格、支持件垂直拉力、焊接长度，专设引下线间距、与电子线路安全距离、与出入口或人行道距离、与接闪器过渡电阻等参数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3.4</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*正确对接地装置相关参数进行检测</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8"/>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三极法或者接地电阻表法检测接地装置工频接地电阻</w:t>
            </w:r>
          </w:p>
          <w:p>
            <w:pPr>
              <w:numPr>
                <w:ilvl w:val="0"/>
                <w:numId w:val="8"/>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检测土壤电阻率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*正确对相关设施等电位连接进行检测</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检测大尺寸金属物、电子设备、配电系统金属穿线管、配电箱与共用接地装置的连接情况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*正确对电涌保护器进行检查、测试</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检查SPD的安装位置、类型、数量、型号、外观、状态显示、过流保护、主要性能参数（如U</w:t>
            </w:r>
            <w:r>
              <w:rPr>
                <w:rFonts w:hint="eastAsia" w:ascii="仿宋_GB2312" w:hAnsi="仿宋_GB2312" w:eastAsia="仿宋_GB2312" w:cs="仿宋_GB2312"/>
                <w:kern w:val="0"/>
                <w:sz w:val="24"/>
                <w:vertAlign w:val="subscript"/>
              </w:rPr>
              <w:t>c</w:t>
            </w:r>
            <w:r>
              <w:rPr>
                <w:rFonts w:hint="eastAsia" w:ascii="仿宋_GB2312" w:hAnsi="仿宋_GB2312" w:eastAsia="仿宋_GB2312" w:cs="仿宋_GB2312"/>
                <w:kern w:val="0"/>
                <w:sz w:val="24"/>
              </w:rPr>
              <w:t>、I</w:t>
            </w:r>
            <w:r>
              <w:rPr>
                <w:rFonts w:hint="eastAsia" w:ascii="仿宋_GB2312" w:hAnsi="仿宋_GB2312" w:eastAsia="仿宋_GB2312" w:cs="仿宋_GB2312"/>
                <w:kern w:val="0"/>
                <w:sz w:val="24"/>
                <w:vertAlign w:val="subscript"/>
              </w:rPr>
              <w:t>n</w:t>
            </w:r>
            <w:r>
              <w:rPr>
                <w:rFonts w:hint="eastAsia" w:ascii="仿宋_GB2312" w:hAnsi="仿宋_GB2312" w:eastAsia="仿宋_GB2312" w:cs="仿宋_GB2312"/>
                <w:kern w:val="0"/>
                <w:sz w:val="24"/>
              </w:rPr>
              <w:t>、I</w:t>
            </w:r>
            <w:r>
              <w:rPr>
                <w:rFonts w:hint="eastAsia" w:ascii="仿宋_GB2312" w:hAnsi="仿宋_GB2312" w:eastAsia="仿宋_GB2312" w:cs="仿宋_GB2312"/>
                <w:kern w:val="0"/>
                <w:sz w:val="24"/>
                <w:vertAlign w:val="subscript"/>
              </w:rPr>
              <w:t>max</w:t>
            </w:r>
            <w:r>
              <w:rPr>
                <w:rFonts w:hint="eastAsia" w:ascii="仿宋_GB2312" w:hAnsi="仿宋_GB2312" w:eastAsia="仿宋_GB2312" w:cs="仿宋_GB2312"/>
                <w:kern w:val="0"/>
                <w:sz w:val="24"/>
              </w:rPr>
              <w:t>、I</w:t>
            </w:r>
            <w:r>
              <w:rPr>
                <w:rFonts w:hint="eastAsia" w:ascii="仿宋_GB2312" w:hAnsi="仿宋_GB2312" w:eastAsia="仿宋_GB2312" w:cs="仿宋_GB2312"/>
                <w:kern w:val="0"/>
                <w:sz w:val="24"/>
                <w:vertAlign w:val="subscript"/>
              </w:rPr>
              <w:t>imp</w:t>
            </w:r>
            <w:r>
              <w:rPr>
                <w:rFonts w:hint="eastAsia" w:ascii="仿宋_GB2312" w:hAnsi="仿宋_GB2312" w:eastAsia="仿宋_GB2312" w:cs="仿宋_GB2312"/>
                <w:kern w:val="0"/>
                <w:sz w:val="24"/>
              </w:rPr>
              <w:t>、U</w:t>
            </w:r>
            <w:r>
              <w:rPr>
                <w:rFonts w:hint="eastAsia" w:ascii="仿宋_GB2312" w:hAnsi="仿宋_GB2312" w:eastAsia="仿宋_GB2312" w:cs="仿宋_GB2312"/>
                <w:kern w:val="0"/>
                <w:sz w:val="24"/>
                <w:vertAlign w:val="subscript"/>
              </w:rPr>
              <w:t>p</w:t>
            </w:r>
            <w:r>
              <w:rPr>
                <w:rFonts w:hint="eastAsia" w:ascii="仿宋_GB2312" w:hAnsi="仿宋_GB2312" w:eastAsia="仿宋_GB2312" w:cs="仿宋_GB2312"/>
                <w:kern w:val="0"/>
                <w:sz w:val="24"/>
              </w:rPr>
              <w:t>等）和安装工艺（连接导体的材质和导线截面，连接导线的色标，连接牢固程度）</w:t>
            </w:r>
          </w:p>
          <w:p>
            <w:pPr>
              <w:numPr>
                <w:ilvl w:val="0"/>
                <w:numId w:val="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测量限压型SPD压敏电压U</w:t>
            </w:r>
            <w:r>
              <w:rPr>
                <w:rFonts w:hint="eastAsia" w:ascii="仿宋_GB2312" w:hAnsi="仿宋_GB2312" w:eastAsia="仿宋_GB2312" w:cs="仿宋_GB2312"/>
                <w:kern w:val="0"/>
                <w:sz w:val="24"/>
                <w:vertAlign w:val="subscript"/>
              </w:rPr>
              <w:t>1 mA</w:t>
            </w:r>
            <w:r>
              <w:rPr>
                <w:rFonts w:hint="eastAsia" w:ascii="仿宋_GB2312" w:hAnsi="仿宋_GB2312" w:eastAsia="仿宋_GB2312" w:cs="仿宋_GB2312"/>
                <w:kern w:val="0"/>
                <w:sz w:val="24"/>
              </w:rPr>
              <w:t>、泄漏电流、绝缘电阻、接地电阻或过渡电阻等参数</w:t>
            </w:r>
          </w:p>
          <w:p>
            <w:pPr>
              <w:numPr>
                <w:ilvl w:val="0"/>
                <w:numId w:val="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测量SPD绝缘电阻、接地电阻或过渡电阻等参数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正确识别相关位置的防雷分区</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（甲级1分/乙级2分）</w:t>
            </w:r>
          </w:p>
        </w:tc>
        <w:tc>
          <w:tcPr>
            <w:tcW w:w="8640" w:type="dxa"/>
            <w:shd w:val="clear" w:color="auto" w:fill="auto"/>
            <w:vAlign w:val="center"/>
          </w:tcPr>
          <w:p>
            <w:pPr>
              <w:spacing w:line="294" w:lineRule="exact"/>
              <w:jc w:val="left"/>
              <w:rPr>
                <w:rFonts w:ascii="仿宋_GB2312" w:hAnsi="仿宋_GB2312" w:eastAsia="仿宋_GB2312" w:cs="仿宋_GB2312"/>
                <w:bCs/>
                <w:kern w:val="0"/>
                <w:sz w:val="24"/>
              </w:rPr>
            </w:pPr>
            <w:r>
              <w:rPr>
                <w:rFonts w:hint="eastAsia" w:ascii="仿宋_GB2312" w:hAnsi="仿宋_GB2312" w:eastAsia="仿宋_GB2312" w:cs="仿宋_GB2312"/>
                <w:bCs/>
                <w:kern w:val="0"/>
                <w:sz w:val="24"/>
              </w:rPr>
              <w:t>正确划分指定部位的防雷区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正确对相关场所屏蔽设施进行检测</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（甲级2分/乙级2分）</w:t>
            </w:r>
          </w:p>
        </w:tc>
        <w:tc>
          <w:tcPr>
            <w:tcW w:w="8640" w:type="dxa"/>
            <w:shd w:val="clear" w:color="auto" w:fill="auto"/>
            <w:vAlign w:val="center"/>
          </w:tcPr>
          <w:p>
            <w:pPr>
              <w:numPr>
                <w:ilvl w:val="0"/>
                <w:numId w:val="10"/>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检测指定的屏蔽电缆和非屏蔽电缆是否满足屏蔽要求</w:t>
            </w:r>
          </w:p>
          <w:p>
            <w:pPr>
              <w:numPr>
                <w:ilvl w:val="0"/>
                <w:numId w:val="10"/>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检测建筑物的屋顶金属表面、立面金属表面、混凝土内钢筋和金属门窗框架等大尺寸金属件与防雷接地装置的电气连接是否满足屏蔽要求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73" w:type="dxa"/>
            <w:vMerge w:val="restart"/>
            <w:shd w:val="clear" w:color="auto" w:fill="auto"/>
            <w:vAlign w:val="center"/>
          </w:tcPr>
          <w:p>
            <w:pPr>
              <w:numPr>
                <w:ilvl w:val="0"/>
                <w:numId w:val="11"/>
              </w:numPr>
              <w:spacing w:line="294"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大地网检测（仅适用于申请甲级资质单位）</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合理制定检测方案，团队分工协作顺畅</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（甲级4分）</w:t>
            </w:r>
          </w:p>
        </w:tc>
        <w:tc>
          <w:tcPr>
            <w:tcW w:w="8640" w:type="dxa"/>
            <w:shd w:val="clear" w:color="auto" w:fill="auto"/>
            <w:vAlign w:val="center"/>
          </w:tcPr>
          <w:p>
            <w:pPr>
              <w:numPr>
                <w:ilvl w:val="0"/>
                <w:numId w:val="12"/>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组长介绍检测方案，检测思路清晰，方案完整，并按方案系统完成检测</w:t>
            </w:r>
          </w:p>
          <w:p>
            <w:pPr>
              <w:numPr>
                <w:ilvl w:val="0"/>
                <w:numId w:val="12"/>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组长进行合理分工</w:t>
            </w:r>
          </w:p>
          <w:p>
            <w:pPr>
              <w:numPr>
                <w:ilvl w:val="0"/>
                <w:numId w:val="12"/>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团队沟通顺畅、有效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*正确确定地网尺寸，踏勘现场、确定电流极和电位极位置</w:t>
            </w:r>
            <w:r>
              <w:rPr>
                <w:rFonts w:hint="eastAsia" w:ascii="仿宋_GB2312" w:hAnsi="仿宋_GB2312" w:eastAsia="仿宋_GB2312" w:cs="仿宋_GB2312"/>
                <w:bCs/>
                <w:kern w:val="0"/>
                <w:sz w:val="24"/>
              </w:rPr>
              <w:t>（甲级5分）</w:t>
            </w:r>
          </w:p>
        </w:tc>
        <w:tc>
          <w:tcPr>
            <w:tcW w:w="8640" w:type="dxa"/>
            <w:shd w:val="clear" w:color="auto" w:fill="auto"/>
            <w:vAlign w:val="center"/>
          </w:tcPr>
          <w:p>
            <w:pPr>
              <w:numPr>
                <w:ilvl w:val="0"/>
                <w:numId w:val="13"/>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测量地网尺寸，计算电流极与地网距离</w:t>
            </w:r>
          </w:p>
          <w:p>
            <w:pPr>
              <w:numPr>
                <w:ilvl w:val="0"/>
                <w:numId w:val="13"/>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踏勘现场，合理确定电流极和电位极布设位置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*正确布置现场和接地极，调试测试回路</w:t>
            </w:r>
            <w:r>
              <w:rPr>
                <w:rFonts w:hint="eastAsia" w:ascii="仿宋_GB2312" w:hAnsi="仿宋_GB2312" w:eastAsia="仿宋_GB2312" w:cs="仿宋_GB2312"/>
                <w:bCs/>
                <w:kern w:val="0"/>
                <w:sz w:val="24"/>
              </w:rPr>
              <w:t>（甲级5分）</w:t>
            </w:r>
          </w:p>
        </w:tc>
        <w:tc>
          <w:tcPr>
            <w:tcW w:w="8640" w:type="dxa"/>
            <w:shd w:val="clear" w:color="auto" w:fill="auto"/>
            <w:vAlign w:val="center"/>
          </w:tcPr>
          <w:p>
            <w:pPr>
              <w:numPr>
                <w:ilvl w:val="0"/>
                <w:numId w:val="14"/>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采用GPS定位来确定电流极和电位极的直线距离及其夹角，或者用皮尺测量距离</w:t>
            </w:r>
          </w:p>
          <w:p>
            <w:pPr>
              <w:numPr>
                <w:ilvl w:val="0"/>
                <w:numId w:val="14"/>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电流极和电位极符合要求</w:t>
            </w:r>
          </w:p>
          <w:p>
            <w:pPr>
              <w:numPr>
                <w:ilvl w:val="0"/>
                <w:numId w:val="14"/>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电流线和点位线符合要求</w:t>
            </w:r>
          </w:p>
          <w:p>
            <w:pPr>
              <w:numPr>
                <w:ilvl w:val="0"/>
                <w:numId w:val="14"/>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按照仪器设备要求正确进行测试线绝缘状况测试、干扰测试、回路阻抗测试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*正确对接地装置特性参数进行测试</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w:t>
            </w:r>
          </w:p>
        </w:tc>
        <w:tc>
          <w:tcPr>
            <w:tcW w:w="8640" w:type="dxa"/>
            <w:shd w:val="clear" w:color="auto" w:fill="auto"/>
            <w:vAlign w:val="center"/>
          </w:tcPr>
          <w:p>
            <w:p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正确对指定接地装置特性参数进行测试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规范收线及恢复现场（甲级3分）</w:t>
            </w:r>
          </w:p>
        </w:tc>
        <w:tc>
          <w:tcPr>
            <w:tcW w:w="8640" w:type="dxa"/>
            <w:shd w:val="clear" w:color="auto" w:fill="auto"/>
            <w:vAlign w:val="center"/>
          </w:tcPr>
          <w:p>
            <w:p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仪器停止输出并切断电源后，收线及恢复现场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五、原始记录</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*准确、清晰描述建筑物和雷电防护装置状况以及检测情况</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15"/>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如实、完整反映建筑物及设备、雷电防护装置、检测部位情况</w:t>
            </w:r>
          </w:p>
          <w:p>
            <w:pPr>
              <w:numPr>
                <w:ilvl w:val="0"/>
                <w:numId w:val="15"/>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示意图规范，图例正确，要素齐全</w:t>
            </w:r>
          </w:p>
          <w:p>
            <w:pPr>
              <w:numPr>
                <w:ilvl w:val="0"/>
                <w:numId w:val="15"/>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准确、全面指出防雷安全隐患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5.2</w:t>
            </w:r>
          </w:p>
        </w:tc>
        <w:tc>
          <w:tcPr>
            <w:tcW w:w="4254" w:type="dxa"/>
            <w:tcBorders>
              <w:top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*如实、完整记录检查和测试数据以及其他相关信息</w:t>
            </w: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16"/>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及时记录检测数据，不事后补记</w:t>
            </w:r>
          </w:p>
          <w:p>
            <w:pPr>
              <w:numPr>
                <w:ilvl w:val="0"/>
                <w:numId w:val="16"/>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如实记录检测数据，不捏造数据</w:t>
            </w:r>
          </w:p>
          <w:p>
            <w:pPr>
              <w:numPr>
                <w:ilvl w:val="0"/>
                <w:numId w:val="16"/>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相关信息填写齐全、完整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5.3</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数据记录符合标准规范要求，数据修约正确（甲级3分/乙级5分）</w:t>
            </w:r>
          </w:p>
        </w:tc>
        <w:tc>
          <w:tcPr>
            <w:tcW w:w="8640" w:type="dxa"/>
            <w:shd w:val="clear" w:color="auto" w:fill="auto"/>
            <w:vAlign w:val="center"/>
          </w:tcPr>
          <w:p>
            <w:pPr>
              <w:spacing w:line="294"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按照标准规范进行数据修约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记录规范、清晰、完整</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（甲级3分/乙级5分）</w:t>
            </w:r>
          </w:p>
        </w:tc>
        <w:tc>
          <w:tcPr>
            <w:tcW w:w="8640" w:type="dxa"/>
            <w:shd w:val="clear" w:color="auto" w:fill="auto"/>
            <w:vAlign w:val="center"/>
          </w:tcPr>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采用蓝色或黑色签字笔填写，记录清晰、整洁</w:t>
            </w:r>
          </w:p>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有唯一性编号，页码连续、正确、完整</w:t>
            </w:r>
          </w:p>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正确、完整记录所使用的检测仪器设备信息</w:t>
            </w:r>
          </w:p>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如实记录检测现场天气及环境状况</w:t>
            </w:r>
          </w:p>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使用“杠改法”修改记录，不存在涂、擦、刮、贴等痕迹</w:t>
            </w:r>
          </w:p>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检测人、校核人、受检单位现场负责人签名正确、完整</w:t>
            </w:r>
          </w:p>
          <w:p>
            <w:pPr>
              <w:numPr>
                <w:ilvl w:val="0"/>
                <w:numId w:val="17"/>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不存在空白栏未处理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六、检测报告</w:t>
            </w: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6.1</w:t>
            </w:r>
          </w:p>
        </w:tc>
        <w:tc>
          <w:tcPr>
            <w:tcW w:w="4254" w:type="dxa"/>
            <w:tcBorders>
              <w:top w:val="single" w:color="auto" w:sz="8" w:space="0"/>
              <w:bottom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*正确引用标准规范，检测数据结果判定符合标准规范要求</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18"/>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建筑物防雷装置检测须引用GB/T 21431-2023《建筑物</w:t>
            </w:r>
            <w:r>
              <w:rPr>
                <w:rFonts w:hint="eastAsia" w:ascii="仿宋_GB2312" w:hAnsi="仿宋_GB2312" w:eastAsia="仿宋_GB2312" w:cs="仿宋_GB2312"/>
                <w:kern w:val="0"/>
                <w:sz w:val="24"/>
                <w:lang w:eastAsia="zh-CN"/>
              </w:rPr>
              <w:t>雷电防护</w:t>
            </w:r>
            <w:r>
              <w:rPr>
                <w:rFonts w:hint="eastAsia" w:ascii="仿宋_GB2312" w:hAnsi="仿宋_GB2312" w:eastAsia="仿宋_GB2312" w:cs="仿宋_GB2312"/>
                <w:kern w:val="0"/>
                <w:sz w:val="24"/>
              </w:rPr>
              <w:t>装置检测技术规范》</w:t>
            </w:r>
          </w:p>
          <w:p>
            <w:pPr>
              <w:numPr>
                <w:ilvl w:val="0"/>
                <w:numId w:val="18"/>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大地网检测须引用DL/T 475-2017《接地装置特性参数测量导则》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0" w:hRule="atLeast"/>
          <w:jc w:val="center"/>
        </w:trPr>
        <w:tc>
          <w:tcPr>
            <w:tcW w:w="1673" w:type="dxa"/>
            <w:vMerge w:val="continue"/>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6.2</w:t>
            </w:r>
          </w:p>
        </w:tc>
        <w:tc>
          <w:tcPr>
            <w:tcW w:w="4254" w:type="dxa"/>
            <w:tcBorders>
              <w:top w:val="single" w:color="auto" w:sz="8" w:space="0"/>
              <w:bottom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*正确划分防雷类别，正确、完整填写相关信息，信息与原始记录相一致，数据分析、处理符合标准规范要求</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1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正确划分防雷分类</w:t>
            </w:r>
          </w:p>
          <w:p>
            <w:pPr>
              <w:numPr>
                <w:ilvl w:val="0"/>
                <w:numId w:val="1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信息填写齐全、完整</w:t>
            </w:r>
          </w:p>
          <w:p>
            <w:pPr>
              <w:numPr>
                <w:ilvl w:val="0"/>
                <w:numId w:val="1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数据与原始记录相一致</w:t>
            </w:r>
          </w:p>
          <w:p>
            <w:pPr>
              <w:numPr>
                <w:ilvl w:val="0"/>
                <w:numId w:val="1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土壤电阻率等数据处理正确</w:t>
            </w:r>
          </w:p>
          <w:p>
            <w:pPr>
              <w:numPr>
                <w:ilvl w:val="0"/>
                <w:numId w:val="19"/>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单项检测数据的结果判定正确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673" w:type="dxa"/>
            <w:vMerge w:val="continue"/>
            <w:tcBorders>
              <w:top w:val="single" w:color="auto" w:sz="8" w:space="0"/>
            </w:tcBorders>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6.3</w:t>
            </w:r>
          </w:p>
        </w:tc>
        <w:tc>
          <w:tcPr>
            <w:tcW w:w="4254" w:type="dxa"/>
            <w:tcBorders>
              <w:top w:val="single" w:color="auto" w:sz="8" w:space="0"/>
              <w:bottom w:val="single" w:color="auto" w:sz="8" w:space="0"/>
            </w:tcBorders>
            <w:shd w:val="clear" w:color="auto" w:fill="auto"/>
            <w:vAlign w:val="center"/>
          </w:tcPr>
          <w:p>
            <w:pPr>
              <w:spacing w:line="294" w:lineRule="exact"/>
              <w:rPr>
                <w:rFonts w:ascii="黑体" w:hAnsi="黑体" w:eastAsia="黑体" w:cs="黑体"/>
                <w:bCs/>
                <w:kern w:val="0"/>
                <w:sz w:val="24"/>
              </w:rPr>
            </w:pPr>
            <w:r>
              <w:rPr>
                <w:rFonts w:hint="eastAsia" w:ascii="黑体" w:hAnsi="黑体" w:eastAsia="黑体" w:cs="黑体"/>
                <w:bCs/>
                <w:kern w:val="0"/>
                <w:sz w:val="24"/>
              </w:rPr>
              <w:t>*依据检测数据，准确作出检测结论</w:t>
            </w:r>
          </w:p>
          <w:p>
            <w:pPr>
              <w:spacing w:line="294" w:lineRule="exact"/>
              <w:rPr>
                <w:rFonts w:ascii="黑体" w:hAnsi="黑体" w:eastAsia="黑体" w:cs="黑体"/>
                <w:bCs/>
                <w:kern w:val="0"/>
                <w:sz w:val="24"/>
              </w:rPr>
            </w:pPr>
            <w:r>
              <w:rPr>
                <w:rFonts w:hint="eastAsia" w:ascii="仿宋_GB2312" w:hAnsi="仿宋_GB2312" w:eastAsia="仿宋_GB2312" w:cs="仿宋_GB2312"/>
                <w:bCs/>
                <w:kern w:val="0"/>
                <w:sz w:val="24"/>
              </w:rPr>
              <w:t>（甲级5分/乙级6分）</w:t>
            </w:r>
          </w:p>
        </w:tc>
        <w:tc>
          <w:tcPr>
            <w:tcW w:w="8640" w:type="dxa"/>
            <w:shd w:val="clear" w:color="auto" w:fill="auto"/>
            <w:vAlign w:val="center"/>
          </w:tcPr>
          <w:p>
            <w:pPr>
              <w:numPr>
                <w:ilvl w:val="0"/>
                <w:numId w:val="20"/>
              </w:numPr>
              <w:spacing w:line="294"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检测结论与检测数据相符</w:t>
            </w:r>
          </w:p>
          <w:p>
            <w:pPr>
              <w:numPr>
                <w:ilvl w:val="0"/>
                <w:numId w:val="20"/>
              </w:numPr>
              <w:spacing w:line="294"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检测结论表述完整、全面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54"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6.4</w:t>
            </w:r>
          </w:p>
        </w:tc>
        <w:tc>
          <w:tcPr>
            <w:tcW w:w="4254" w:type="dxa"/>
            <w:tcBorders>
              <w:top w:val="single" w:color="auto" w:sz="8" w:space="0"/>
              <w:bottom w:val="single" w:color="auto" w:sz="8" w:space="0"/>
            </w:tcBorders>
            <w:shd w:val="clear" w:color="auto" w:fill="auto"/>
            <w:vAlign w:val="center"/>
          </w:tcPr>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检测报告规范、清晰、完整</w:t>
            </w:r>
          </w:p>
          <w:p>
            <w:pPr>
              <w:spacing w:line="294" w:lineRule="exact"/>
              <w:rPr>
                <w:rFonts w:ascii="仿宋_GB2312" w:hAnsi="仿宋_GB2312" w:eastAsia="仿宋_GB2312" w:cs="仿宋_GB2312"/>
                <w:bCs/>
                <w:kern w:val="0"/>
                <w:sz w:val="24"/>
              </w:rPr>
            </w:pPr>
            <w:r>
              <w:rPr>
                <w:rFonts w:hint="eastAsia" w:ascii="仿宋_GB2312" w:hAnsi="仿宋_GB2312" w:eastAsia="仿宋_GB2312" w:cs="仿宋_GB2312"/>
                <w:bCs/>
                <w:kern w:val="0"/>
                <w:sz w:val="24"/>
              </w:rPr>
              <w:t>（甲级3分/乙级5分）</w:t>
            </w:r>
          </w:p>
        </w:tc>
        <w:tc>
          <w:tcPr>
            <w:tcW w:w="8640" w:type="dxa"/>
            <w:tcBorders>
              <w:bottom w:val="single" w:color="auto" w:sz="8" w:space="0"/>
            </w:tcBorders>
            <w:shd w:val="clear" w:color="auto" w:fill="auto"/>
            <w:vAlign w:val="center"/>
          </w:tcPr>
          <w:p>
            <w:pPr>
              <w:numPr>
                <w:ilvl w:val="0"/>
                <w:numId w:val="21"/>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有唯一性编号，页码连续、正确、完整</w:t>
            </w:r>
          </w:p>
          <w:p>
            <w:pPr>
              <w:numPr>
                <w:ilvl w:val="0"/>
                <w:numId w:val="21"/>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封面、检测结论、骑缝处正确加盖印章</w:t>
            </w:r>
          </w:p>
          <w:p>
            <w:pPr>
              <w:numPr>
                <w:ilvl w:val="0"/>
                <w:numId w:val="21"/>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正确、完整填写被检测项目信息</w:t>
            </w:r>
          </w:p>
          <w:p>
            <w:pPr>
              <w:numPr>
                <w:ilvl w:val="0"/>
                <w:numId w:val="21"/>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检测日期和有效期符合相关法律法规要求</w:t>
            </w:r>
          </w:p>
          <w:p>
            <w:pPr>
              <w:numPr>
                <w:ilvl w:val="0"/>
                <w:numId w:val="21"/>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检测人、审核人、技术负责人签字正确、完整</w:t>
            </w:r>
          </w:p>
          <w:p>
            <w:pPr>
              <w:numPr>
                <w:ilvl w:val="0"/>
                <w:numId w:val="21"/>
              </w:num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不存在空白栏未处理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673" w:type="dxa"/>
            <w:vMerge w:val="restart"/>
            <w:shd w:val="clear" w:color="auto" w:fill="auto"/>
            <w:vAlign w:val="center"/>
          </w:tcPr>
          <w:p>
            <w:pPr>
              <w:spacing w:line="294"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七、一票否决</w:t>
            </w: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7.1</w:t>
            </w:r>
          </w:p>
        </w:tc>
        <w:tc>
          <w:tcPr>
            <w:tcW w:w="12894" w:type="dxa"/>
            <w:gridSpan w:val="2"/>
            <w:tcBorders>
              <w:top w:val="single" w:color="auto" w:sz="8" w:space="0"/>
              <w:bottom w:val="single" w:color="auto" w:sz="8" w:space="0"/>
            </w:tcBorders>
            <w:shd w:val="clear" w:color="auto" w:fill="auto"/>
            <w:vAlign w:val="center"/>
          </w:tcPr>
          <w:p>
            <w:pPr>
              <w:spacing w:line="294" w:lineRule="exact"/>
              <w:rPr>
                <w:rFonts w:ascii="仿宋_GB2312" w:hAnsi="仿宋_GB2312" w:eastAsia="仿宋_GB2312" w:cs="仿宋_GB2312"/>
                <w:kern w:val="0"/>
                <w:sz w:val="24"/>
              </w:rPr>
            </w:pPr>
            <w:r>
              <w:rPr>
                <w:rFonts w:hint="eastAsia" w:ascii="仿宋_GB2312" w:hAnsi="仿宋_GB2312" w:eastAsia="仿宋_GB2312" w:cs="仿宋_GB2312"/>
                <w:bCs/>
                <w:kern w:val="0"/>
                <w:sz w:val="24"/>
              </w:rPr>
              <w:t>存在被考核人员未到场或有冒名顶替、欺骗等行为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kern w:val="0"/>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7.2</w:t>
            </w:r>
          </w:p>
        </w:tc>
        <w:tc>
          <w:tcPr>
            <w:tcW w:w="12894" w:type="dxa"/>
            <w:gridSpan w:val="2"/>
            <w:tcBorders>
              <w:top w:val="single" w:color="auto" w:sz="8" w:space="0"/>
              <w:bottom w:val="single" w:color="auto" w:sz="8" w:space="0"/>
            </w:tcBorders>
            <w:shd w:val="clear" w:color="auto" w:fill="auto"/>
            <w:vAlign w:val="center"/>
          </w:tcPr>
          <w:p>
            <w:pPr>
              <w:spacing w:line="294" w:lineRule="exact"/>
              <w:rPr>
                <w:rFonts w:ascii="仿宋_GB2312" w:hAnsi="仿宋_GB2312" w:eastAsia="仿宋_GB2312" w:cs="仿宋_GB2312"/>
                <w:kern w:val="0"/>
                <w:sz w:val="24"/>
              </w:rPr>
            </w:pPr>
            <w:r>
              <w:rPr>
                <w:rFonts w:hint="eastAsia" w:ascii="仿宋_GB2312" w:hAnsi="仿宋_GB2312" w:eastAsia="仿宋_GB2312" w:cs="仿宋_GB2312"/>
                <w:bCs/>
                <w:kern w:val="0"/>
                <w:sz w:val="24"/>
              </w:rPr>
              <w:t>存在故意扰乱考核现场秩序的行为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kern w:val="0"/>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7.3</w:t>
            </w:r>
          </w:p>
        </w:tc>
        <w:tc>
          <w:tcPr>
            <w:tcW w:w="12894" w:type="dxa"/>
            <w:gridSpan w:val="2"/>
            <w:tcBorders>
              <w:top w:val="single" w:color="auto" w:sz="8" w:space="0"/>
              <w:bottom w:val="single" w:color="auto" w:sz="8" w:space="0"/>
            </w:tcBorders>
            <w:shd w:val="clear" w:color="auto" w:fill="auto"/>
            <w:vAlign w:val="center"/>
          </w:tcPr>
          <w:p>
            <w:pPr>
              <w:spacing w:line="294" w:lineRule="exact"/>
              <w:jc w:val="left"/>
              <w:rPr>
                <w:rFonts w:ascii="仿宋_GB2312" w:hAnsi="仿宋_GB2312" w:eastAsia="仿宋_GB2312" w:cs="仿宋_GB2312"/>
                <w:kern w:val="0"/>
                <w:sz w:val="24"/>
              </w:rPr>
            </w:pPr>
            <w:r>
              <w:rPr>
                <w:rFonts w:hint="eastAsia" w:ascii="仿宋_GB2312" w:hAnsi="仿宋_GB2312" w:eastAsia="仿宋_GB2312" w:cs="仿宋_GB2312"/>
                <w:bCs/>
                <w:kern w:val="0"/>
                <w:sz w:val="24"/>
              </w:rPr>
              <w:t>存在因操作不当引发安全事故或产生重大安全风险的行为</w:t>
            </w:r>
          </w:p>
        </w:tc>
      </w:tr>
    </w:tbl>
    <w:p>
      <w:pPr>
        <w:pStyle w:val="9"/>
        <w:numPr>
          <w:ilvl w:val="0"/>
          <w:numId w:val="0"/>
        </w:numPr>
        <w:spacing w:line="400" w:lineRule="exact"/>
        <w:ind w:left="638" w:hanging="638" w:hangingChars="304"/>
        <w:rPr>
          <w:b/>
          <w:sz w:val="24"/>
        </w:rPr>
      </w:pPr>
      <w:r>
        <w:rPr>
          <w:rFonts w:hint="eastAsia" w:ascii="仿宋" w:hAnsi="仿宋" w:eastAsia="仿宋" w:cs="仿宋"/>
          <w:sz w:val="21"/>
          <w:szCs w:val="21"/>
        </w:rPr>
        <w:t xml:space="preserve">  </w:t>
      </w:r>
      <w:r>
        <w:rPr>
          <w:rFonts w:hint="eastAsia" w:ascii="仿宋" w:hAnsi="仿宋" w:eastAsia="仿宋" w:cs="仿宋"/>
          <w:b/>
          <w:sz w:val="21"/>
          <w:szCs w:val="21"/>
        </w:rPr>
        <w:t>注：总分不低于60分，且甲级每项带*的考核内容得分不低于3分或者乙级每项带*的考核内容得分不低于3.5分，视为现场操作考核合格。</w:t>
      </w:r>
    </w:p>
    <w:p>
      <w:bookmarkStart w:id="0" w:name="_GoBack"/>
      <w:bookmarkEnd w:id="0"/>
    </w:p>
    <w:sectPr>
      <w:footerReference r:id="rId3" w:type="default"/>
      <w:pgSz w:w="16838" w:h="11906" w:orient="landscape"/>
      <w:pgMar w:top="816" w:right="856" w:bottom="816" w:left="85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F4733"/>
    <w:multiLevelType w:val="singleLevel"/>
    <w:tmpl w:val="81BF4733"/>
    <w:lvl w:ilvl="0" w:tentative="0">
      <w:start w:val="1"/>
      <w:numFmt w:val="decimal"/>
      <w:lvlText w:val="%1."/>
      <w:lvlJc w:val="left"/>
      <w:pPr>
        <w:ind w:left="425" w:hanging="425"/>
      </w:pPr>
      <w:rPr>
        <w:rFonts w:hint="default"/>
      </w:rPr>
    </w:lvl>
  </w:abstractNum>
  <w:abstractNum w:abstractNumId="1">
    <w:nsid w:val="8449AEFE"/>
    <w:multiLevelType w:val="singleLevel"/>
    <w:tmpl w:val="8449AEFE"/>
    <w:lvl w:ilvl="0" w:tentative="0">
      <w:start w:val="1"/>
      <w:numFmt w:val="decimal"/>
      <w:lvlText w:val="%1."/>
      <w:lvlJc w:val="left"/>
      <w:pPr>
        <w:ind w:left="425" w:hanging="425"/>
      </w:pPr>
      <w:rPr>
        <w:rFonts w:hint="default"/>
      </w:rPr>
    </w:lvl>
  </w:abstractNum>
  <w:abstractNum w:abstractNumId="2">
    <w:nsid w:val="91F9253F"/>
    <w:multiLevelType w:val="singleLevel"/>
    <w:tmpl w:val="91F9253F"/>
    <w:lvl w:ilvl="0" w:tentative="0">
      <w:start w:val="1"/>
      <w:numFmt w:val="decimal"/>
      <w:lvlText w:val="%1."/>
      <w:lvlJc w:val="left"/>
      <w:pPr>
        <w:ind w:left="425" w:hanging="425"/>
      </w:pPr>
      <w:rPr>
        <w:rFonts w:hint="default"/>
      </w:rPr>
    </w:lvl>
  </w:abstractNum>
  <w:abstractNum w:abstractNumId="3">
    <w:nsid w:val="A4BC3A29"/>
    <w:multiLevelType w:val="singleLevel"/>
    <w:tmpl w:val="A4BC3A29"/>
    <w:lvl w:ilvl="0" w:tentative="0">
      <w:start w:val="1"/>
      <w:numFmt w:val="decimal"/>
      <w:lvlText w:val="%1."/>
      <w:lvlJc w:val="left"/>
      <w:pPr>
        <w:ind w:left="425" w:hanging="425"/>
      </w:pPr>
      <w:rPr>
        <w:rFonts w:hint="default"/>
      </w:rPr>
    </w:lvl>
  </w:abstractNum>
  <w:abstractNum w:abstractNumId="4">
    <w:nsid w:val="A61ECF4B"/>
    <w:multiLevelType w:val="singleLevel"/>
    <w:tmpl w:val="A61ECF4B"/>
    <w:lvl w:ilvl="0" w:tentative="0">
      <w:start w:val="1"/>
      <w:numFmt w:val="decimal"/>
      <w:lvlText w:val="%1."/>
      <w:lvlJc w:val="left"/>
      <w:pPr>
        <w:ind w:left="425" w:hanging="425"/>
      </w:pPr>
      <w:rPr>
        <w:rFonts w:hint="default"/>
      </w:rPr>
    </w:lvl>
  </w:abstractNum>
  <w:abstractNum w:abstractNumId="5">
    <w:nsid w:val="B05CE26F"/>
    <w:multiLevelType w:val="singleLevel"/>
    <w:tmpl w:val="B05CE26F"/>
    <w:lvl w:ilvl="0" w:tentative="0">
      <w:start w:val="1"/>
      <w:numFmt w:val="decimal"/>
      <w:lvlText w:val="%1."/>
      <w:lvlJc w:val="left"/>
      <w:pPr>
        <w:ind w:left="425" w:hanging="425"/>
      </w:pPr>
      <w:rPr>
        <w:rFonts w:hint="default"/>
      </w:rPr>
    </w:lvl>
  </w:abstractNum>
  <w:abstractNum w:abstractNumId="6">
    <w:nsid w:val="CC061D11"/>
    <w:multiLevelType w:val="singleLevel"/>
    <w:tmpl w:val="CC061D11"/>
    <w:lvl w:ilvl="0" w:tentative="0">
      <w:start w:val="1"/>
      <w:numFmt w:val="decimal"/>
      <w:lvlText w:val="%1."/>
      <w:lvlJc w:val="left"/>
      <w:pPr>
        <w:ind w:left="425" w:hanging="425"/>
      </w:pPr>
      <w:rPr>
        <w:rFonts w:hint="default"/>
      </w:rPr>
    </w:lvl>
  </w:abstractNum>
  <w:abstractNum w:abstractNumId="7">
    <w:nsid w:val="D42A9127"/>
    <w:multiLevelType w:val="singleLevel"/>
    <w:tmpl w:val="D42A9127"/>
    <w:lvl w:ilvl="0" w:tentative="0">
      <w:start w:val="1"/>
      <w:numFmt w:val="decimal"/>
      <w:lvlText w:val="%1."/>
      <w:lvlJc w:val="left"/>
      <w:pPr>
        <w:ind w:left="425" w:hanging="425"/>
      </w:pPr>
      <w:rPr>
        <w:rFonts w:hint="default"/>
      </w:rPr>
    </w:lvl>
  </w:abstractNum>
  <w:abstractNum w:abstractNumId="8">
    <w:nsid w:val="D4BCA4DE"/>
    <w:multiLevelType w:val="singleLevel"/>
    <w:tmpl w:val="D4BCA4DE"/>
    <w:lvl w:ilvl="0" w:tentative="0">
      <w:start w:val="1"/>
      <w:numFmt w:val="decimal"/>
      <w:lvlText w:val="%1."/>
      <w:lvlJc w:val="left"/>
      <w:pPr>
        <w:tabs>
          <w:tab w:val="left" w:pos="312"/>
        </w:tabs>
      </w:pPr>
    </w:lvl>
  </w:abstractNum>
  <w:abstractNum w:abstractNumId="9">
    <w:nsid w:val="E1D5345B"/>
    <w:multiLevelType w:val="singleLevel"/>
    <w:tmpl w:val="E1D5345B"/>
    <w:lvl w:ilvl="0" w:tentative="0">
      <w:start w:val="1"/>
      <w:numFmt w:val="decimal"/>
      <w:lvlText w:val="%1."/>
      <w:lvlJc w:val="left"/>
      <w:pPr>
        <w:ind w:left="425" w:hanging="425"/>
      </w:pPr>
      <w:rPr>
        <w:rFonts w:hint="default"/>
      </w:rPr>
    </w:lvl>
  </w:abstractNum>
  <w:abstractNum w:abstractNumId="10">
    <w:nsid w:val="ECE54B1C"/>
    <w:multiLevelType w:val="singleLevel"/>
    <w:tmpl w:val="ECE54B1C"/>
    <w:lvl w:ilvl="0" w:tentative="0">
      <w:start w:val="1"/>
      <w:numFmt w:val="decimal"/>
      <w:lvlText w:val="%1."/>
      <w:lvlJc w:val="left"/>
      <w:pPr>
        <w:ind w:left="425" w:hanging="425"/>
      </w:pPr>
      <w:rPr>
        <w:rFonts w:hint="default"/>
      </w:rPr>
    </w:lvl>
  </w:abstractNum>
  <w:abstractNum w:abstractNumId="11">
    <w:nsid w:val="F9DF2162"/>
    <w:multiLevelType w:val="singleLevel"/>
    <w:tmpl w:val="F9DF2162"/>
    <w:lvl w:ilvl="0" w:tentative="0">
      <w:start w:val="1"/>
      <w:numFmt w:val="decimal"/>
      <w:lvlText w:val="%1."/>
      <w:lvlJc w:val="left"/>
      <w:pPr>
        <w:ind w:left="425" w:hanging="425"/>
      </w:pPr>
      <w:rPr>
        <w:rFonts w:hint="default"/>
      </w:rPr>
    </w:lvl>
  </w:abstractNum>
  <w:abstractNum w:abstractNumId="12">
    <w:nsid w:val="0548A728"/>
    <w:multiLevelType w:val="singleLevel"/>
    <w:tmpl w:val="0548A728"/>
    <w:lvl w:ilvl="0" w:tentative="0">
      <w:start w:val="4"/>
      <w:numFmt w:val="chineseCounting"/>
      <w:suff w:val="nothing"/>
      <w:lvlText w:val="%1、"/>
      <w:lvlJc w:val="left"/>
      <w:rPr>
        <w:rFonts w:hint="eastAsia"/>
      </w:rPr>
    </w:lvl>
  </w:abstractNum>
  <w:abstractNum w:abstractNumId="13">
    <w:nsid w:val="0644F37A"/>
    <w:multiLevelType w:val="singleLevel"/>
    <w:tmpl w:val="0644F37A"/>
    <w:lvl w:ilvl="0" w:tentative="0">
      <w:start w:val="1"/>
      <w:numFmt w:val="decimal"/>
      <w:lvlText w:val="%1."/>
      <w:lvlJc w:val="left"/>
      <w:pPr>
        <w:ind w:left="425" w:hanging="425"/>
      </w:pPr>
      <w:rPr>
        <w:rFonts w:hint="default"/>
      </w:rPr>
    </w:lvl>
  </w:abstractNum>
  <w:abstractNum w:abstractNumId="14">
    <w:nsid w:val="26FFFD24"/>
    <w:multiLevelType w:val="singleLevel"/>
    <w:tmpl w:val="26FFFD24"/>
    <w:lvl w:ilvl="0" w:tentative="0">
      <w:start w:val="1"/>
      <w:numFmt w:val="decimal"/>
      <w:lvlText w:val="%1."/>
      <w:lvlJc w:val="left"/>
      <w:pPr>
        <w:ind w:left="425" w:hanging="425"/>
      </w:pPr>
      <w:rPr>
        <w:rFonts w:hint="default"/>
      </w:rPr>
    </w:lvl>
  </w:abstractNum>
  <w:abstractNum w:abstractNumId="15">
    <w:nsid w:val="3E5711BD"/>
    <w:multiLevelType w:val="singleLevel"/>
    <w:tmpl w:val="3E5711BD"/>
    <w:lvl w:ilvl="0" w:tentative="0">
      <w:start w:val="1"/>
      <w:numFmt w:val="decimal"/>
      <w:lvlText w:val="%1."/>
      <w:lvlJc w:val="left"/>
      <w:pPr>
        <w:ind w:left="425" w:hanging="425"/>
      </w:pPr>
      <w:rPr>
        <w:rFonts w:hint="default"/>
      </w:rPr>
    </w:lvl>
  </w:abstractNum>
  <w:abstractNum w:abstractNumId="16">
    <w:nsid w:val="5804C7AF"/>
    <w:multiLevelType w:val="singleLevel"/>
    <w:tmpl w:val="5804C7AF"/>
    <w:lvl w:ilvl="0" w:tentative="0">
      <w:start w:val="1"/>
      <w:numFmt w:val="decimal"/>
      <w:lvlText w:val="%1."/>
      <w:lvlJc w:val="left"/>
      <w:pPr>
        <w:ind w:left="425" w:hanging="425"/>
      </w:pPr>
      <w:rPr>
        <w:rFonts w:hint="default"/>
      </w:rPr>
    </w:lvl>
  </w:abstractNum>
  <w:abstractNum w:abstractNumId="17">
    <w:nsid w:val="60B55DC2"/>
    <w:multiLevelType w:val="multilevel"/>
    <w:tmpl w:val="60B55DC2"/>
    <w:lvl w:ilvl="0" w:tentative="0">
      <w:start w:val="1"/>
      <w:numFmt w:val="upperLetter"/>
      <w:pStyle w:val="11"/>
      <w:lvlText w:val="%1"/>
      <w:lvlJc w:val="left"/>
      <w:pPr>
        <w:tabs>
          <w:tab w:val="left" w:pos="0"/>
        </w:tabs>
        <w:ind w:left="0" w:hanging="425"/>
      </w:pPr>
      <w:rPr>
        <w:rFonts w:hint="eastAsia"/>
      </w:rPr>
    </w:lvl>
    <w:lvl w:ilvl="1" w:tentative="0">
      <w:start w:val="1"/>
      <w:numFmt w:val="decimal"/>
      <w:pStyle w:val="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8">
    <w:nsid w:val="6DBF04F4"/>
    <w:multiLevelType w:val="multilevel"/>
    <w:tmpl w:val="6DBF04F4"/>
    <w:lvl w:ilvl="0" w:tentative="0">
      <w:start w:val="1"/>
      <w:numFmt w:val="none"/>
      <w:pStyle w:val="1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9">
    <w:nsid w:val="798DFC17"/>
    <w:multiLevelType w:val="singleLevel"/>
    <w:tmpl w:val="798DFC17"/>
    <w:lvl w:ilvl="0" w:tentative="0">
      <w:start w:val="1"/>
      <w:numFmt w:val="decimal"/>
      <w:lvlText w:val="%1."/>
      <w:lvlJc w:val="left"/>
      <w:pPr>
        <w:ind w:left="425" w:hanging="425"/>
      </w:pPr>
      <w:rPr>
        <w:rFonts w:hint="default"/>
      </w:rPr>
    </w:lvl>
  </w:abstractNum>
  <w:abstractNum w:abstractNumId="20">
    <w:nsid w:val="7C55545C"/>
    <w:multiLevelType w:val="singleLevel"/>
    <w:tmpl w:val="7C55545C"/>
    <w:lvl w:ilvl="0" w:tentative="0">
      <w:start w:val="1"/>
      <w:numFmt w:val="decimal"/>
      <w:lvlText w:val="%1."/>
      <w:lvlJc w:val="left"/>
      <w:pPr>
        <w:ind w:left="425" w:hanging="425"/>
      </w:pPr>
      <w:rPr>
        <w:rFonts w:hint="default"/>
      </w:rPr>
    </w:lvl>
  </w:abstractNum>
  <w:num w:numId="1">
    <w:abstractNumId w:val="17"/>
  </w:num>
  <w:num w:numId="2">
    <w:abstractNumId w:val="18"/>
  </w:num>
  <w:num w:numId="3">
    <w:abstractNumId w:val="4"/>
  </w:num>
  <w:num w:numId="4">
    <w:abstractNumId w:val="2"/>
  </w:num>
  <w:num w:numId="5">
    <w:abstractNumId w:val="20"/>
  </w:num>
  <w:num w:numId="6">
    <w:abstractNumId w:val="19"/>
  </w:num>
  <w:num w:numId="7">
    <w:abstractNumId w:val="9"/>
  </w:num>
  <w:num w:numId="8">
    <w:abstractNumId w:val="3"/>
  </w:num>
  <w:num w:numId="9">
    <w:abstractNumId w:val="10"/>
  </w:num>
  <w:num w:numId="10">
    <w:abstractNumId w:val="0"/>
  </w:num>
  <w:num w:numId="11">
    <w:abstractNumId w:val="12"/>
  </w:num>
  <w:num w:numId="12">
    <w:abstractNumId w:val="6"/>
  </w:num>
  <w:num w:numId="13">
    <w:abstractNumId w:val="16"/>
  </w:num>
  <w:num w:numId="14">
    <w:abstractNumId w:val="13"/>
  </w:num>
  <w:num w:numId="15">
    <w:abstractNumId w:val="15"/>
  </w:num>
  <w:num w:numId="16">
    <w:abstractNumId w:val="5"/>
  </w:num>
  <w:num w:numId="17">
    <w:abstractNumId w:val="7"/>
  </w:num>
  <w:num w:numId="18">
    <w:abstractNumId w:val="1"/>
  </w:num>
  <w:num w:numId="19">
    <w:abstractNumId w:val="14"/>
  </w:num>
  <w:num w:numId="20">
    <w:abstractNumId w:val="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0C6"/>
    <w:rsid w:val="00005A00"/>
    <w:rsid w:val="000063E1"/>
    <w:rsid w:val="00010817"/>
    <w:rsid w:val="00013AB6"/>
    <w:rsid w:val="00015019"/>
    <w:rsid w:val="00016135"/>
    <w:rsid w:val="00017C88"/>
    <w:rsid w:val="00025736"/>
    <w:rsid w:val="000314D8"/>
    <w:rsid w:val="00035A3F"/>
    <w:rsid w:val="00042DBE"/>
    <w:rsid w:val="00044630"/>
    <w:rsid w:val="000513F6"/>
    <w:rsid w:val="00051E8F"/>
    <w:rsid w:val="000534DC"/>
    <w:rsid w:val="00056C4A"/>
    <w:rsid w:val="00064AA9"/>
    <w:rsid w:val="00067C91"/>
    <w:rsid w:val="00072F24"/>
    <w:rsid w:val="00073EDE"/>
    <w:rsid w:val="00077887"/>
    <w:rsid w:val="0008096F"/>
    <w:rsid w:val="000843D4"/>
    <w:rsid w:val="00085798"/>
    <w:rsid w:val="0009333A"/>
    <w:rsid w:val="00094D60"/>
    <w:rsid w:val="00096B9D"/>
    <w:rsid w:val="00097FBC"/>
    <w:rsid w:val="000A0C95"/>
    <w:rsid w:val="000A1692"/>
    <w:rsid w:val="000A4DCF"/>
    <w:rsid w:val="000A7C50"/>
    <w:rsid w:val="000A7D4D"/>
    <w:rsid w:val="000B22B8"/>
    <w:rsid w:val="000B3CF0"/>
    <w:rsid w:val="000B40BE"/>
    <w:rsid w:val="000B7F81"/>
    <w:rsid w:val="000C0D5C"/>
    <w:rsid w:val="000C3384"/>
    <w:rsid w:val="000C3EFD"/>
    <w:rsid w:val="000C5169"/>
    <w:rsid w:val="000D407E"/>
    <w:rsid w:val="000E04B6"/>
    <w:rsid w:val="000E525F"/>
    <w:rsid w:val="000F1952"/>
    <w:rsid w:val="000F2EB5"/>
    <w:rsid w:val="001014E4"/>
    <w:rsid w:val="001027A7"/>
    <w:rsid w:val="00102892"/>
    <w:rsid w:val="00102CE1"/>
    <w:rsid w:val="001063EB"/>
    <w:rsid w:val="00115F0E"/>
    <w:rsid w:val="001204FC"/>
    <w:rsid w:val="0012428C"/>
    <w:rsid w:val="001310C6"/>
    <w:rsid w:val="0013364A"/>
    <w:rsid w:val="00134B6C"/>
    <w:rsid w:val="00134CC2"/>
    <w:rsid w:val="00136F13"/>
    <w:rsid w:val="00137A94"/>
    <w:rsid w:val="00137F5B"/>
    <w:rsid w:val="00140CCC"/>
    <w:rsid w:val="001426FB"/>
    <w:rsid w:val="00142AE1"/>
    <w:rsid w:val="0014310A"/>
    <w:rsid w:val="00145AE6"/>
    <w:rsid w:val="001509ED"/>
    <w:rsid w:val="0015250C"/>
    <w:rsid w:val="00153F05"/>
    <w:rsid w:val="001556DA"/>
    <w:rsid w:val="001600B9"/>
    <w:rsid w:val="00160F97"/>
    <w:rsid w:val="001662A6"/>
    <w:rsid w:val="001670F9"/>
    <w:rsid w:val="00172D77"/>
    <w:rsid w:val="001748AA"/>
    <w:rsid w:val="001905A8"/>
    <w:rsid w:val="001A0EB7"/>
    <w:rsid w:val="001A1FB5"/>
    <w:rsid w:val="001A32EC"/>
    <w:rsid w:val="001A50E4"/>
    <w:rsid w:val="001A53C9"/>
    <w:rsid w:val="001A744E"/>
    <w:rsid w:val="001A7525"/>
    <w:rsid w:val="001B6C1C"/>
    <w:rsid w:val="001B7B1B"/>
    <w:rsid w:val="001C25A4"/>
    <w:rsid w:val="001C7998"/>
    <w:rsid w:val="001C7F7E"/>
    <w:rsid w:val="001D1561"/>
    <w:rsid w:val="001D233E"/>
    <w:rsid w:val="001D65B8"/>
    <w:rsid w:val="001E1D91"/>
    <w:rsid w:val="001F00A5"/>
    <w:rsid w:val="001F08C7"/>
    <w:rsid w:val="001F5ACE"/>
    <w:rsid w:val="00202A96"/>
    <w:rsid w:val="00205043"/>
    <w:rsid w:val="00206449"/>
    <w:rsid w:val="00206938"/>
    <w:rsid w:val="00217557"/>
    <w:rsid w:val="00217EA6"/>
    <w:rsid w:val="00217FF2"/>
    <w:rsid w:val="00220D40"/>
    <w:rsid w:val="00223AAC"/>
    <w:rsid w:val="002255D8"/>
    <w:rsid w:val="00230488"/>
    <w:rsid w:val="0023078D"/>
    <w:rsid w:val="00231948"/>
    <w:rsid w:val="00234421"/>
    <w:rsid w:val="00235CEE"/>
    <w:rsid w:val="0023629A"/>
    <w:rsid w:val="00237BC2"/>
    <w:rsid w:val="002417D9"/>
    <w:rsid w:val="00244665"/>
    <w:rsid w:val="00251A4B"/>
    <w:rsid w:val="00251B8B"/>
    <w:rsid w:val="00254901"/>
    <w:rsid w:val="002552B1"/>
    <w:rsid w:val="00261F0B"/>
    <w:rsid w:val="00263F91"/>
    <w:rsid w:val="00264AE1"/>
    <w:rsid w:val="00266EAF"/>
    <w:rsid w:val="00267A70"/>
    <w:rsid w:val="00270B02"/>
    <w:rsid w:val="002724A6"/>
    <w:rsid w:val="00285B56"/>
    <w:rsid w:val="002862C2"/>
    <w:rsid w:val="00287F46"/>
    <w:rsid w:val="002928CB"/>
    <w:rsid w:val="00297854"/>
    <w:rsid w:val="002A2BDE"/>
    <w:rsid w:val="002B0AA9"/>
    <w:rsid w:val="002B1210"/>
    <w:rsid w:val="002B79E7"/>
    <w:rsid w:val="002C1C12"/>
    <w:rsid w:val="002C27DE"/>
    <w:rsid w:val="002C339D"/>
    <w:rsid w:val="002C527F"/>
    <w:rsid w:val="002C6E33"/>
    <w:rsid w:val="002D1175"/>
    <w:rsid w:val="002D7408"/>
    <w:rsid w:val="002E1C0F"/>
    <w:rsid w:val="002E1CD8"/>
    <w:rsid w:val="002E75B1"/>
    <w:rsid w:val="002E7E39"/>
    <w:rsid w:val="002F25E9"/>
    <w:rsid w:val="0030046A"/>
    <w:rsid w:val="0030208E"/>
    <w:rsid w:val="00305763"/>
    <w:rsid w:val="00310B38"/>
    <w:rsid w:val="00311FB7"/>
    <w:rsid w:val="0031477B"/>
    <w:rsid w:val="00314F30"/>
    <w:rsid w:val="00315025"/>
    <w:rsid w:val="003162C8"/>
    <w:rsid w:val="003218E6"/>
    <w:rsid w:val="00323D50"/>
    <w:rsid w:val="00323E54"/>
    <w:rsid w:val="0033004A"/>
    <w:rsid w:val="00330B8B"/>
    <w:rsid w:val="00330C80"/>
    <w:rsid w:val="003356E8"/>
    <w:rsid w:val="00335AE5"/>
    <w:rsid w:val="00335E3C"/>
    <w:rsid w:val="00345D18"/>
    <w:rsid w:val="003543D0"/>
    <w:rsid w:val="00354F2C"/>
    <w:rsid w:val="003562E1"/>
    <w:rsid w:val="00360F17"/>
    <w:rsid w:val="00362535"/>
    <w:rsid w:val="00366F17"/>
    <w:rsid w:val="00367BD1"/>
    <w:rsid w:val="00367E2D"/>
    <w:rsid w:val="00367E99"/>
    <w:rsid w:val="0037448B"/>
    <w:rsid w:val="003745B4"/>
    <w:rsid w:val="00377A12"/>
    <w:rsid w:val="003851D3"/>
    <w:rsid w:val="00395F34"/>
    <w:rsid w:val="00397AA1"/>
    <w:rsid w:val="00397BCC"/>
    <w:rsid w:val="003A14D5"/>
    <w:rsid w:val="003A4BB4"/>
    <w:rsid w:val="003A5A73"/>
    <w:rsid w:val="003B742F"/>
    <w:rsid w:val="003D2142"/>
    <w:rsid w:val="003D4E33"/>
    <w:rsid w:val="003E5391"/>
    <w:rsid w:val="003E698E"/>
    <w:rsid w:val="003F0070"/>
    <w:rsid w:val="003F0426"/>
    <w:rsid w:val="003F1036"/>
    <w:rsid w:val="003F1A27"/>
    <w:rsid w:val="003F4462"/>
    <w:rsid w:val="003F6286"/>
    <w:rsid w:val="004029F0"/>
    <w:rsid w:val="004208D3"/>
    <w:rsid w:val="00430B01"/>
    <w:rsid w:val="00431C62"/>
    <w:rsid w:val="004362C7"/>
    <w:rsid w:val="00436460"/>
    <w:rsid w:val="00437579"/>
    <w:rsid w:val="00440BFF"/>
    <w:rsid w:val="00442D6F"/>
    <w:rsid w:val="004440D7"/>
    <w:rsid w:val="004520A2"/>
    <w:rsid w:val="004545F1"/>
    <w:rsid w:val="00454E94"/>
    <w:rsid w:val="00457628"/>
    <w:rsid w:val="004655D2"/>
    <w:rsid w:val="004661FB"/>
    <w:rsid w:val="0047564E"/>
    <w:rsid w:val="00477A53"/>
    <w:rsid w:val="00477DB5"/>
    <w:rsid w:val="00477E61"/>
    <w:rsid w:val="0048055E"/>
    <w:rsid w:val="00483035"/>
    <w:rsid w:val="0049535F"/>
    <w:rsid w:val="00497EB8"/>
    <w:rsid w:val="004A3B2E"/>
    <w:rsid w:val="004A66B4"/>
    <w:rsid w:val="004A688E"/>
    <w:rsid w:val="004A79C1"/>
    <w:rsid w:val="004B25AF"/>
    <w:rsid w:val="004B4467"/>
    <w:rsid w:val="004C1A0C"/>
    <w:rsid w:val="004C73A4"/>
    <w:rsid w:val="004D04C4"/>
    <w:rsid w:val="004D5F28"/>
    <w:rsid w:val="004E0E1A"/>
    <w:rsid w:val="004E13CC"/>
    <w:rsid w:val="004F2F65"/>
    <w:rsid w:val="004F3B2B"/>
    <w:rsid w:val="004F5A71"/>
    <w:rsid w:val="004F6B3E"/>
    <w:rsid w:val="004F75E2"/>
    <w:rsid w:val="00500120"/>
    <w:rsid w:val="00505953"/>
    <w:rsid w:val="00511B4E"/>
    <w:rsid w:val="00511C98"/>
    <w:rsid w:val="00512516"/>
    <w:rsid w:val="00512690"/>
    <w:rsid w:val="005126D2"/>
    <w:rsid w:val="00513248"/>
    <w:rsid w:val="00522F16"/>
    <w:rsid w:val="00522FED"/>
    <w:rsid w:val="00527109"/>
    <w:rsid w:val="00527E20"/>
    <w:rsid w:val="00533905"/>
    <w:rsid w:val="005340DE"/>
    <w:rsid w:val="005375BE"/>
    <w:rsid w:val="005404D0"/>
    <w:rsid w:val="005418B8"/>
    <w:rsid w:val="00544065"/>
    <w:rsid w:val="00550541"/>
    <w:rsid w:val="0055308D"/>
    <w:rsid w:val="00554D63"/>
    <w:rsid w:val="00554D9A"/>
    <w:rsid w:val="0055554F"/>
    <w:rsid w:val="00556BA6"/>
    <w:rsid w:val="00560401"/>
    <w:rsid w:val="00560C72"/>
    <w:rsid w:val="0056414B"/>
    <w:rsid w:val="00565592"/>
    <w:rsid w:val="00565F13"/>
    <w:rsid w:val="00570126"/>
    <w:rsid w:val="00571653"/>
    <w:rsid w:val="0057467A"/>
    <w:rsid w:val="005764BA"/>
    <w:rsid w:val="0057651D"/>
    <w:rsid w:val="00576999"/>
    <w:rsid w:val="00576E6D"/>
    <w:rsid w:val="00577BBE"/>
    <w:rsid w:val="00583796"/>
    <w:rsid w:val="005843E1"/>
    <w:rsid w:val="005850A4"/>
    <w:rsid w:val="005855AA"/>
    <w:rsid w:val="0059011D"/>
    <w:rsid w:val="00594D6D"/>
    <w:rsid w:val="005A010A"/>
    <w:rsid w:val="005A1E71"/>
    <w:rsid w:val="005A22D6"/>
    <w:rsid w:val="005A5404"/>
    <w:rsid w:val="005B741C"/>
    <w:rsid w:val="005C0C81"/>
    <w:rsid w:val="005C1E37"/>
    <w:rsid w:val="005C21BA"/>
    <w:rsid w:val="005C320F"/>
    <w:rsid w:val="005D0489"/>
    <w:rsid w:val="005D118E"/>
    <w:rsid w:val="005D1F87"/>
    <w:rsid w:val="005E3366"/>
    <w:rsid w:val="005E555C"/>
    <w:rsid w:val="005E66EC"/>
    <w:rsid w:val="005F22F0"/>
    <w:rsid w:val="005F27CB"/>
    <w:rsid w:val="005F64DE"/>
    <w:rsid w:val="0061083F"/>
    <w:rsid w:val="00613029"/>
    <w:rsid w:val="00613E34"/>
    <w:rsid w:val="00615342"/>
    <w:rsid w:val="00616031"/>
    <w:rsid w:val="00616734"/>
    <w:rsid w:val="00616D78"/>
    <w:rsid w:val="0062114D"/>
    <w:rsid w:val="00621D67"/>
    <w:rsid w:val="00622E9F"/>
    <w:rsid w:val="00627DF0"/>
    <w:rsid w:val="00630297"/>
    <w:rsid w:val="006306D0"/>
    <w:rsid w:val="00640344"/>
    <w:rsid w:val="006407C8"/>
    <w:rsid w:val="00642890"/>
    <w:rsid w:val="006446B3"/>
    <w:rsid w:val="00645383"/>
    <w:rsid w:val="00650011"/>
    <w:rsid w:val="00652317"/>
    <w:rsid w:val="00655064"/>
    <w:rsid w:val="0066043A"/>
    <w:rsid w:val="00661782"/>
    <w:rsid w:val="006618B9"/>
    <w:rsid w:val="006720D7"/>
    <w:rsid w:val="006743CB"/>
    <w:rsid w:val="00675FF5"/>
    <w:rsid w:val="0067691E"/>
    <w:rsid w:val="00677B84"/>
    <w:rsid w:val="00685719"/>
    <w:rsid w:val="0068607B"/>
    <w:rsid w:val="00686DDD"/>
    <w:rsid w:val="00691CF2"/>
    <w:rsid w:val="0069225B"/>
    <w:rsid w:val="006955E8"/>
    <w:rsid w:val="006A059A"/>
    <w:rsid w:val="006A1A83"/>
    <w:rsid w:val="006A4E09"/>
    <w:rsid w:val="006A5B93"/>
    <w:rsid w:val="006B190D"/>
    <w:rsid w:val="006B26DB"/>
    <w:rsid w:val="006B33D8"/>
    <w:rsid w:val="006B7718"/>
    <w:rsid w:val="006C44CF"/>
    <w:rsid w:val="006C79C5"/>
    <w:rsid w:val="006D1015"/>
    <w:rsid w:val="006D10BE"/>
    <w:rsid w:val="006D145C"/>
    <w:rsid w:val="006D3736"/>
    <w:rsid w:val="006D3C4B"/>
    <w:rsid w:val="006D5ACE"/>
    <w:rsid w:val="006D74EE"/>
    <w:rsid w:val="006F2A34"/>
    <w:rsid w:val="006F2FA2"/>
    <w:rsid w:val="006F3FE9"/>
    <w:rsid w:val="006F7C68"/>
    <w:rsid w:val="00700C91"/>
    <w:rsid w:val="0070569F"/>
    <w:rsid w:val="00706623"/>
    <w:rsid w:val="00714560"/>
    <w:rsid w:val="007221CB"/>
    <w:rsid w:val="00724B23"/>
    <w:rsid w:val="007266A5"/>
    <w:rsid w:val="00733290"/>
    <w:rsid w:val="007349BF"/>
    <w:rsid w:val="00734E95"/>
    <w:rsid w:val="00734F98"/>
    <w:rsid w:val="00742BCD"/>
    <w:rsid w:val="007506CA"/>
    <w:rsid w:val="0075773A"/>
    <w:rsid w:val="00760A70"/>
    <w:rsid w:val="00771730"/>
    <w:rsid w:val="00772E0E"/>
    <w:rsid w:val="00773048"/>
    <w:rsid w:val="0077307E"/>
    <w:rsid w:val="007761FE"/>
    <w:rsid w:val="00783805"/>
    <w:rsid w:val="007847AF"/>
    <w:rsid w:val="0078621A"/>
    <w:rsid w:val="00786A79"/>
    <w:rsid w:val="00786F0B"/>
    <w:rsid w:val="00787A3C"/>
    <w:rsid w:val="007932AC"/>
    <w:rsid w:val="007941E5"/>
    <w:rsid w:val="00794E4E"/>
    <w:rsid w:val="007A33BE"/>
    <w:rsid w:val="007B373F"/>
    <w:rsid w:val="007B3DCE"/>
    <w:rsid w:val="007B5767"/>
    <w:rsid w:val="007B77B7"/>
    <w:rsid w:val="007C0E46"/>
    <w:rsid w:val="007C29C4"/>
    <w:rsid w:val="007C3285"/>
    <w:rsid w:val="007C3299"/>
    <w:rsid w:val="007D4C25"/>
    <w:rsid w:val="007E1DFC"/>
    <w:rsid w:val="007E6375"/>
    <w:rsid w:val="007E7D0C"/>
    <w:rsid w:val="007F3026"/>
    <w:rsid w:val="007F51E4"/>
    <w:rsid w:val="007F5B9C"/>
    <w:rsid w:val="007F647F"/>
    <w:rsid w:val="00805A23"/>
    <w:rsid w:val="0080720C"/>
    <w:rsid w:val="008134A8"/>
    <w:rsid w:val="00814C73"/>
    <w:rsid w:val="008224D5"/>
    <w:rsid w:val="00822856"/>
    <w:rsid w:val="00823A12"/>
    <w:rsid w:val="008256F7"/>
    <w:rsid w:val="008300B2"/>
    <w:rsid w:val="00831F51"/>
    <w:rsid w:val="0083450D"/>
    <w:rsid w:val="008363E2"/>
    <w:rsid w:val="00841E49"/>
    <w:rsid w:val="00851B59"/>
    <w:rsid w:val="0085447D"/>
    <w:rsid w:val="00856026"/>
    <w:rsid w:val="00857253"/>
    <w:rsid w:val="008576A5"/>
    <w:rsid w:val="00861A3D"/>
    <w:rsid w:val="00865BDA"/>
    <w:rsid w:val="00867238"/>
    <w:rsid w:val="00872954"/>
    <w:rsid w:val="0087297C"/>
    <w:rsid w:val="008731CD"/>
    <w:rsid w:val="00873FBA"/>
    <w:rsid w:val="00875EE7"/>
    <w:rsid w:val="00876740"/>
    <w:rsid w:val="00880ECF"/>
    <w:rsid w:val="008A10A3"/>
    <w:rsid w:val="008A4990"/>
    <w:rsid w:val="008B301D"/>
    <w:rsid w:val="008C29B4"/>
    <w:rsid w:val="008C32DD"/>
    <w:rsid w:val="008C579C"/>
    <w:rsid w:val="008D0683"/>
    <w:rsid w:val="008D18AE"/>
    <w:rsid w:val="008D43C2"/>
    <w:rsid w:val="008E1592"/>
    <w:rsid w:val="008E527A"/>
    <w:rsid w:val="008E6CE6"/>
    <w:rsid w:val="008F24E4"/>
    <w:rsid w:val="009043EB"/>
    <w:rsid w:val="00906E33"/>
    <w:rsid w:val="00907210"/>
    <w:rsid w:val="0091046B"/>
    <w:rsid w:val="0091218C"/>
    <w:rsid w:val="00913CBD"/>
    <w:rsid w:val="009166F3"/>
    <w:rsid w:val="00920251"/>
    <w:rsid w:val="0093370E"/>
    <w:rsid w:val="009346E6"/>
    <w:rsid w:val="00937353"/>
    <w:rsid w:val="00941EAD"/>
    <w:rsid w:val="0094406D"/>
    <w:rsid w:val="00945AE1"/>
    <w:rsid w:val="00947CDE"/>
    <w:rsid w:val="00955DF0"/>
    <w:rsid w:val="00957E90"/>
    <w:rsid w:val="00960CA0"/>
    <w:rsid w:val="00960E9E"/>
    <w:rsid w:val="00961B58"/>
    <w:rsid w:val="00962E8A"/>
    <w:rsid w:val="009640F3"/>
    <w:rsid w:val="00970522"/>
    <w:rsid w:val="0097400A"/>
    <w:rsid w:val="009801A9"/>
    <w:rsid w:val="00980661"/>
    <w:rsid w:val="00980E69"/>
    <w:rsid w:val="00982B36"/>
    <w:rsid w:val="0098398E"/>
    <w:rsid w:val="00983F72"/>
    <w:rsid w:val="00984086"/>
    <w:rsid w:val="009A018D"/>
    <w:rsid w:val="009A1034"/>
    <w:rsid w:val="009A3203"/>
    <w:rsid w:val="009A71EE"/>
    <w:rsid w:val="009B1132"/>
    <w:rsid w:val="009B5A33"/>
    <w:rsid w:val="009C4654"/>
    <w:rsid w:val="009C4F58"/>
    <w:rsid w:val="009C5FA1"/>
    <w:rsid w:val="009D061B"/>
    <w:rsid w:val="009D2CC0"/>
    <w:rsid w:val="009D6068"/>
    <w:rsid w:val="009E0C30"/>
    <w:rsid w:val="009E341B"/>
    <w:rsid w:val="009E3F03"/>
    <w:rsid w:val="009F1EF0"/>
    <w:rsid w:val="009F35BB"/>
    <w:rsid w:val="00A00BE8"/>
    <w:rsid w:val="00A03437"/>
    <w:rsid w:val="00A05F8B"/>
    <w:rsid w:val="00A122B9"/>
    <w:rsid w:val="00A1779A"/>
    <w:rsid w:val="00A17E64"/>
    <w:rsid w:val="00A219AF"/>
    <w:rsid w:val="00A23F29"/>
    <w:rsid w:val="00A25A1E"/>
    <w:rsid w:val="00A26B30"/>
    <w:rsid w:val="00A275A1"/>
    <w:rsid w:val="00A3123A"/>
    <w:rsid w:val="00A408DF"/>
    <w:rsid w:val="00A422D2"/>
    <w:rsid w:val="00A42B15"/>
    <w:rsid w:val="00A4610F"/>
    <w:rsid w:val="00A54C30"/>
    <w:rsid w:val="00A5751A"/>
    <w:rsid w:val="00A63385"/>
    <w:rsid w:val="00A633EC"/>
    <w:rsid w:val="00A636F1"/>
    <w:rsid w:val="00A65671"/>
    <w:rsid w:val="00A67025"/>
    <w:rsid w:val="00A70ED1"/>
    <w:rsid w:val="00A71FEA"/>
    <w:rsid w:val="00A73535"/>
    <w:rsid w:val="00A74E47"/>
    <w:rsid w:val="00A7600B"/>
    <w:rsid w:val="00A7691E"/>
    <w:rsid w:val="00A7712D"/>
    <w:rsid w:val="00A77ED8"/>
    <w:rsid w:val="00A80829"/>
    <w:rsid w:val="00A83030"/>
    <w:rsid w:val="00A85843"/>
    <w:rsid w:val="00A86592"/>
    <w:rsid w:val="00A904CF"/>
    <w:rsid w:val="00A971BC"/>
    <w:rsid w:val="00A97FB9"/>
    <w:rsid w:val="00AA3488"/>
    <w:rsid w:val="00AA4765"/>
    <w:rsid w:val="00AB05BB"/>
    <w:rsid w:val="00AB1EA1"/>
    <w:rsid w:val="00AB5899"/>
    <w:rsid w:val="00AB5DD7"/>
    <w:rsid w:val="00AB7C0D"/>
    <w:rsid w:val="00AC042C"/>
    <w:rsid w:val="00AC1BF1"/>
    <w:rsid w:val="00AC390A"/>
    <w:rsid w:val="00AC3B37"/>
    <w:rsid w:val="00AC4FFF"/>
    <w:rsid w:val="00AC5A9F"/>
    <w:rsid w:val="00AD111C"/>
    <w:rsid w:val="00AD26AF"/>
    <w:rsid w:val="00AD3C74"/>
    <w:rsid w:val="00AD3FAA"/>
    <w:rsid w:val="00AD4EF1"/>
    <w:rsid w:val="00AE087E"/>
    <w:rsid w:val="00AE0AB4"/>
    <w:rsid w:val="00AE163E"/>
    <w:rsid w:val="00AE2D14"/>
    <w:rsid w:val="00AE3B47"/>
    <w:rsid w:val="00AE4372"/>
    <w:rsid w:val="00AF2F3D"/>
    <w:rsid w:val="00AF4BA8"/>
    <w:rsid w:val="00AF69E9"/>
    <w:rsid w:val="00B00668"/>
    <w:rsid w:val="00B0438A"/>
    <w:rsid w:val="00B0739F"/>
    <w:rsid w:val="00B11644"/>
    <w:rsid w:val="00B12EBE"/>
    <w:rsid w:val="00B166F9"/>
    <w:rsid w:val="00B16CEB"/>
    <w:rsid w:val="00B22BB7"/>
    <w:rsid w:val="00B24B3A"/>
    <w:rsid w:val="00B27874"/>
    <w:rsid w:val="00B304F5"/>
    <w:rsid w:val="00B36930"/>
    <w:rsid w:val="00B4244A"/>
    <w:rsid w:val="00B427FF"/>
    <w:rsid w:val="00B43A34"/>
    <w:rsid w:val="00B51CF7"/>
    <w:rsid w:val="00B52421"/>
    <w:rsid w:val="00B55CB8"/>
    <w:rsid w:val="00B60247"/>
    <w:rsid w:val="00B67CBE"/>
    <w:rsid w:val="00B7032E"/>
    <w:rsid w:val="00B70449"/>
    <w:rsid w:val="00B71054"/>
    <w:rsid w:val="00B76972"/>
    <w:rsid w:val="00B777A9"/>
    <w:rsid w:val="00B80ACD"/>
    <w:rsid w:val="00B81E68"/>
    <w:rsid w:val="00B856DE"/>
    <w:rsid w:val="00B85CAE"/>
    <w:rsid w:val="00B92F5C"/>
    <w:rsid w:val="00B97348"/>
    <w:rsid w:val="00BA1609"/>
    <w:rsid w:val="00BA23BD"/>
    <w:rsid w:val="00BA291C"/>
    <w:rsid w:val="00BA5D22"/>
    <w:rsid w:val="00BB2737"/>
    <w:rsid w:val="00BB55C9"/>
    <w:rsid w:val="00BB5D7F"/>
    <w:rsid w:val="00BB6A20"/>
    <w:rsid w:val="00BC0E80"/>
    <w:rsid w:val="00BC1BF5"/>
    <w:rsid w:val="00BC2DA8"/>
    <w:rsid w:val="00BC3D40"/>
    <w:rsid w:val="00BC6D8D"/>
    <w:rsid w:val="00BD077D"/>
    <w:rsid w:val="00BD19C6"/>
    <w:rsid w:val="00BD466A"/>
    <w:rsid w:val="00BD4805"/>
    <w:rsid w:val="00BD7704"/>
    <w:rsid w:val="00BD77D3"/>
    <w:rsid w:val="00BE0347"/>
    <w:rsid w:val="00BE0F17"/>
    <w:rsid w:val="00BE1D6B"/>
    <w:rsid w:val="00BE3E21"/>
    <w:rsid w:val="00BE5F5F"/>
    <w:rsid w:val="00BE6634"/>
    <w:rsid w:val="00BE70CA"/>
    <w:rsid w:val="00BF0540"/>
    <w:rsid w:val="00BF0711"/>
    <w:rsid w:val="00BF4389"/>
    <w:rsid w:val="00BF58E2"/>
    <w:rsid w:val="00BF68A4"/>
    <w:rsid w:val="00C03881"/>
    <w:rsid w:val="00C07946"/>
    <w:rsid w:val="00C150BE"/>
    <w:rsid w:val="00C163B9"/>
    <w:rsid w:val="00C213E3"/>
    <w:rsid w:val="00C266A4"/>
    <w:rsid w:val="00C3251A"/>
    <w:rsid w:val="00C360DD"/>
    <w:rsid w:val="00C37332"/>
    <w:rsid w:val="00C4323A"/>
    <w:rsid w:val="00C46135"/>
    <w:rsid w:val="00C50876"/>
    <w:rsid w:val="00C62A34"/>
    <w:rsid w:val="00C634E0"/>
    <w:rsid w:val="00C64D0E"/>
    <w:rsid w:val="00C716F7"/>
    <w:rsid w:val="00C71BFE"/>
    <w:rsid w:val="00C762A8"/>
    <w:rsid w:val="00C76EE9"/>
    <w:rsid w:val="00C84001"/>
    <w:rsid w:val="00C87BB5"/>
    <w:rsid w:val="00C930FF"/>
    <w:rsid w:val="00C93733"/>
    <w:rsid w:val="00C97067"/>
    <w:rsid w:val="00C97DF8"/>
    <w:rsid w:val="00CA0EC5"/>
    <w:rsid w:val="00CA2886"/>
    <w:rsid w:val="00CB18C3"/>
    <w:rsid w:val="00CB3A80"/>
    <w:rsid w:val="00CB52BB"/>
    <w:rsid w:val="00CB5807"/>
    <w:rsid w:val="00CB7C08"/>
    <w:rsid w:val="00CB7FA6"/>
    <w:rsid w:val="00CC15D9"/>
    <w:rsid w:val="00CC2BC5"/>
    <w:rsid w:val="00CC63BA"/>
    <w:rsid w:val="00CC7BD6"/>
    <w:rsid w:val="00CD0B6F"/>
    <w:rsid w:val="00CD16AA"/>
    <w:rsid w:val="00CD27CF"/>
    <w:rsid w:val="00CE1BA8"/>
    <w:rsid w:val="00CE2013"/>
    <w:rsid w:val="00CE6B16"/>
    <w:rsid w:val="00CF27F3"/>
    <w:rsid w:val="00D029F8"/>
    <w:rsid w:val="00D12060"/>
    <w:rsid w:val="00D139B3"/>
    <w:rsid w:val="00D144C4"/>
    <w:rsid w:val="00D157B9"/>
    <w:rsid w:val="00D169B5"/>
    <w:rsid w:val="00D16B85"/>
    <w:rsid w:val="00D21178"/>
    <w:rsid w:val="00D2209B"/>
    <w:rsid w:val="00D23BD0"/>
    <w:rsid w:val="00D27527"/>
    <w:rsid w:val="00D27865"/>
    <w:rsid w:val="00D30524"/>
    <w:rsid w:val="00D344A2"/>
    <w:rsid w:val="00D3455A"/>
    <w:rsid w:val="00D36345"/>
    <w:rsid w:val="00D36A32"/>
    <w:rsid w:val="00D36C6F"/>
    <w:rsid w:val="00D36F3A"/>
    <w:rsid w:val="00D53AF0"/>
    <w:rsid w:val="00D606FE"/>
    <w:rsid w:val="00D63EE1"/>
    <w:rsid w:val="00D649C6"/>
    <w:rsid w:val="00D676F3"/>
    <w:rsid w:val="00D70450"/>
    <w:rsid w:val="00D73CA1"/>
    <w:rsid w:val="00D77AA3"/>
    <w:rsid w:val="00D83D23"/>
    <w:rsid w:val="00D83E0A"/>
    <w:rsid w:val="00D84ADD"/>
    <w:rsid w:val="00D8611D"/>
    <w:rsid w:val="00D918DD"/>
    <w:rsid w:val="00D94A78"/>
    <w:rsid w:val="00D96210"/>
    <w:rsid w:val="00D96A4A"/>
    <w:rsid w:val="00DA1344"/>
    <w:rsid w:val="00DA42E7"/>
    <w:rsid w:val="00DA7663"/>
    <w:rsid w:val="00DB1750"/>
    <w:rsid w:val="00DB46E1"/>
    <w:rsid w:val="00DB6E68"/>
    <w:rsid w:val="00DC213D"/>
    <w:rsid w:val="00DC4312"/>
    <w:rsid w:val="00DC554B"/>
    <w:rsid w:val="00DC5A55"/>
    <w:rsid w:val="00DC7B9A"/>
    <w:rsid w:val="00DD09E7"/>
    <w:rsid w:val="00DD2664"/>
    <w:rsid w:val="00DD39A3"/>
    <w:rsid w:val="00DD475A"/>
    <w:rsid w:val="00DE359C"/>
    <w:rsid w:val="00DE6486"/>
    <w:rsid w:val="00DE77B7"/>
    <w:rsid w:val="00DE7F8B"/>
    <w:rsid w:val="00DF07B5"/>
    <w:rsid w:val="00DF23D3"/>
    <w:rsid w:val="00DF37DA"/>
    <w:rsid w:val="00DF4823"/>
    <w:rsid w:val="00DF6E61"/>
    <w:rsid w:val="00DF7D96"/>
    <w:rsid w:val="00E02CC0"/>
    <w:rsid w:val="00E0441D"/>
    <w:rsid w:val="00E0492D"/>
    <w:rsid w:val="00E11D01"/>
    <w:rsid w:val="00E12321"/>
    <w:rsid w:val="00E17352"/>
    <w:rsid w:val="00E208AF"/>
    <w:rsid w:val="00E24750"/>
    <w:rsid w:val="00E30644"/>
    <w:rsid w:val="00E359ED"/>
    <w:rsid w:val="00E37348"/>
    <w:rsid w:val="00E42FE6"/>
    <w:rsid w:val="00E44E22"/>
    <w:rsid w:val="00E46322"/>
    <w:rsid w:val="00E50173"/>
    <w:rsid w:val="00E50F46"/>
    <w:rsid w:val="00E538EC"/>
    <w:rsid w:val="00E55E40"/>
    <w:rsid w:val="00E5625C"/>
    <w:rsid w:val="00E56D9C"/>
    <w:rsid w:val="00E577E8"/>
    <w:rsid w:val="00E60089"/>
    <w:rsid w:val="00E610E5"/>
    <w:rsid w:val="00E61E73"/>
    <w:rsid w:val="00E65225"/>
    <w:rsid w:val="00E726E9"/>
    <w:rsid w:val="00E818AC"/>
    <w:rsid w:val="00E87EAF"/>
    <w:rsid w:val="00EA1559"/>
    <w:rsid w:val="00EA3595"/>
    <w:rsid w:val="00EB17D5"/>
    <w:rsid w:val="00EB2B31"/>
    <w:rsid w:val="00EB4D97"/>
    <w:rsid w:val="00EC087A"/>
    <w:rsid w:val="00EC2069"/>
    <w:rsid w:val="00EC4366"/>
    <w:rsid w:val="00EC730A"/>
    <w:rsid w:val="00EE56A1"/>
    <w:rsid w:val="00EE6C5A"/>
    <w:rsid w:val="00EF2FFD"/>
    <w:rsid w:val="00EF3E9C"/>
    <w:rsid w:val="00EF684E"/>
    <w:rsid w:val="00EF6E67"/>
    <w:rsid w:val="00F0095E"/>
    <w:rsid w:val="00F01781"/>
    <w:rsid w:val="00F03B1F"/>
    <w:rsid w:val="00F0668B"/>
    <w:rsid w:val="00F06964"/>
    <w:rsid w:val="00F07A1E"/>
    <w:rsid w:val="00F158CD"/>
    <w:rsid w:val="00F205EC"/>
    <w:rsid w:val="00F2109B"/>
    <w:rsid w:val="00F22DF7"/>
    <w:rsid w:val="00F25BEC"/>
    <w:rsid w:val="00F261F6"/>
    <w:rsid w:val="00F3366C"/>
    <w:rsid w:val="00F50795"/>
    <w:rsid w:val="00F5640F"/>
    <w:rsid w:val="00F600A5"/>
    <w:rsid w:val="00F634F0"/>
    <w:rsid w:val="00F63552"/>
    <w:rsid w:val="00F63A9D"/>
    <w:rsid w:val="00F65AD4"/>
    <w:rsid w:val="00F7049F"/>
    <w:rsid w:val="00F71DC6"/>
    <w:rsid w:val="00F74915"/>
    <w:rsid w:val="00F756A9"/>
    <w:rsid w:val="00F8343E"/>
    <w:rsid w:val="00F84D29"/>
    <w:rsid w:val="00F85980"/>
    <w:rsid w:val="00F87E11"/>
    <w:rsid w:val="00F90154"/>
    <w:rsid w:val="00F908D4"/>
    <w:rsid w:val="00F951A0"/>
    <w:rsid w:val="00F974E9"/>
    <w:rsid w:val="00FA43AD"/>
    <w:rsid w:val="00FA468D"/>
    <w:rsid w:val="00FA59FF"/>
    <w:rsid w:val="00FB04E9"/>
    <w:rsid w:val="00FB1511"/>
    <w:rsid w:val="00FB53D3"/>
    <w:rsid w:val="00FB73B0"/>
    <w:rsid w:val="00FC1D9F"/>
    <w:rsid w:val="00FD18B8"/>
    <w:rsid w:val="00FD20F6"/>
    <w:rsid w:val="00FD2DAA"/>
    <w:rsid w:val="00FD3885"/>
    <w:rsid w:val="00FD7030"/>
    <w:rsid w:val="00FD7822"/>
    <w:rsid w:val="00FF317A"/>
    <w:rsid w:val="00FF4035"/>
    <w:rsid w:val="5AFA2231"/>
    <w:rsid w:val="5FE6B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table" w:styleId="4">
    <w:name w:val="Table Grid"/>
    <w:basedOn w:val="3"/>
    <w:qFormat/>
    <w:uiPriority w:val="0"/>
    <w:rPr>
      <w:rFonts w:ascii="宋体" w:hAnsi="Times New Roman" w:eastAsia="宋体" w:cs="Times New Roman"/>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6">
    <w:name w:val="页脚 Char"/>
    <w:basedOn w:val="5"/>
    <w:link w:val="2"/>
    <w:qFormat/>
    <w:uiPriority w:val="99"/>
    <w:rPr>
      <w:rFonts w:ascii="Times New Roman" w:hAnsi="Times New Roman" w:eastAsia="宋体" w:cs="Times New Roman"/>
      <w:sz w:val="18"/>
      <w:szCs w:val="18"/>
    </w:rPr>
  </w:style>
  <w:style w:type="paragraph" w:customStyle="1" w:styleId="7">
    <w:name w:val="附录表标题"/>
    <w:basedOn w:val="1"/>
    <w:next w:val="8"/>
    <w:qFormat/>
    <w:uiPriority w:val="0"/>
    <w:pPr>
      <w:numPr>
        <w:ilvl w:val="1"/>
        <w:numId w:val="1"/>
      </w:numPr>
      <w:tabs>
        <w:tab w:val="left" w:pos="180"/>
      </w:tabs>
      <w:spacing w:beforeLines="50" w:afterLines="50"/>
      <w:ind w:left="0" w:firstLine="0"/>
      <w:jc w:val="center"/>
    </w:pPr>
    <w:rPr>
      <w:rFonts w:ascii="黑体" w:eastAsia="黑体"/>
      <w:szCs w:val="21"/>
    </w:r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paragraph" w:customStyle="1" w:styleId="9">
    <w:name w:val="注：（正文）"/>
    <w:basedOn w:val="10"/>
    <w:next w:val="8"/>
    <w:qFormat/>
    <w:uiPriority w:val="0"/>
  </w:style>
  <w:style w:type="paragraph" w:customStyle="1" w:styleId="10">
    <w:name w:val="注："/>
    <w:next w:val="8"/>
    <w:qFormat/>
    <w:uiPriority w:val="0"/>
    <w:pPr>
      <w:widowControl w:val="0"/>
      <w:numPr>
        <w:ilvl w:val="0"/>
        <w:numId w:val="2"/>
      </w:numPr>
      <w:autoSpaceDE w:val="0"/>
      <w:autoSpaceDN w:val="0"/>
      <w:jc w:val="both"/>
    </w:pPr>
    <w:rPr>
      <w:rFonts w:ascii="宋体" w:hAnsi="Times New Roman" w:eastAsia="宋体" w:cs="Times New Roman"/>
      <w:kern w:val="0"/>
      <w:sz w:val="18"/>
      <w:szCs w:val="18"/>
      <w:lang w:val="en-US" w:eastAsia="zh-CN" w:bidi="ar-SA"/>
    </w:rPr>
  </w:style>
  <w:style w:type="paragraph" w:customStyle="1" w:styleId="11">
    <w:name w:val="附录表标号"/>
    <w:basedOn w:val="1"/>
    <w:next w:val="8"/>
    <w:qFormat/>
    <w:uiPriority w:val="0"/>
    <w:pPr>
      <w:numPr>
        <w:ilvl w:val="0"/>
        <w:numId w:val="1"/>
      </w:numPr>
      <w:tabs>
        <w:tab w:val="clear" w:pos="0"/>
      </w:tabs>
      <w:spacing w:line="14" w:lineRule="exact"/>
      <w:ind w:left="811" w:hanging="448"/>
      <w:jc w:val="center"/>
      <w:outlineLvl w:val="0"/>
    </w:pPr>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409</Words>
  <Characters>2332</Characters>
  <Lines>19</Lines>
  <Paragraphs>5</Paragraphs>
  <TotalTime>6</TotalTime>
  <ScaleCrop>false</ScaleCrop>
  <LinksUpToDate>false</LinksUpToDate>
  <CharactersWithSpaces>2736</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2024-08-08T15:43:00Z</dcterms:created>
  <dc:creator>于龙</dc:creator>
  <cp:lastModifiedBy>于奇</cp:lastModifiedBy>
  <dcterms:modified xsi:type="dcterms:W3CDTF">2025-03-06T15:06:33Z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69E302B545D02B1DAA3BC967A33A0E2B</vt:lpwstr>
  </property>
</Properties>
</file>